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 w:cs="Calibri"/>
          <w:sz w:val="36"/>
          <w:szCs w:val="36"/>
        </w:rPr>
      </w:pPr>
    </w:p>
    <w:p>
      <w:pPr>
        <w:jc w:val="center"/>
        <w:rPr>
          <w:rFonts w:ascii="等线" w:hAnsi="等线" w:eastAsia="等线" w:cs="等线"/>
          <w:b/>
          <w:bCs/>
          <w:sz w:val="32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HDMI/HDBaseT 86墙插面板发送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器</w:t>
      </w:r>
    </w:p>
    <w:p>
      <w:pPr>
        <w:rPr>
          <w:rFonts w:cs="Calibri"/>
          <w:sz w:val="36"/>
          <w:szCs w:val="36"/>
        </w:rPr>
      </w:pPr>
    </w:p>
    <w:p>
      <w:pPr>
        <w:ind w:firstLine="2561" w:firstLineChars="800"/>
        <w:jc w:val="both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用户手册</w:t>
      </w:r>
    </w:p>
    <w:p>
      <w:pPr>
        <w:ind w:firstLine="2561" w:firstLineChars="800"/>
        <w:jc w:val="both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</w:p>
    <w:p>
      <w:pPr>
        <w:ind w:firstLine="2561" w:firstLineChars="800"/>
        <w:jc w:val="both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</w:p>
    <w:p>
      <w:pPr>
        <w:ind w:firstLine="2561" w:firstLineChars="800"/>
        <w:jc w:val="both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</w:p>
    <w:p>
      <w:pPr>
        <w:jc w:val="center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</w:p>
    <w:p>
      <w:pPr>
        <w:jc w:val="center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right="-1123" w:rightChars="-624"/>
        <w:textAlignment w:val="auto"/>
        <w:rPr>
          <w:rFonts w:hint="eastAsia" w:ascii="等线" w:hAnsi="等线" w:eastAsia="等线" w:cs="等线"/>
          <w:b/>
          <w:sz w:val="22"/>
          <w:szCs w:val="22"/>
          <w:lang w:eastAsia="zh-CN"/>
        </w:rPr>
      </w:pPr>
      <w:r>
        <w:rPr>
          <w:rFonts w:hint="eastAsia" w:ascii="等线" w:hAnsi="等线" w:eastAsia="等线" w:cs="等线"/>
          <w:b/>
          <w:sz w:val="22"/>
          <w:szCs w:val="22"/>
          <w:lang w:eastAsia="zh-CN"/>
        </w:rPr>
        <w:drawing>
          <wp:inline distT="0" distB="0" distL="114300" distR="114300">
            <wp:extent cx="2158365" cy="2065020"/>
            <wp:effectExtent l="0" t="0" r="5715" b="7620"/>
            <wp:docPr id="3" name="图片 3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b/>
          <w:sz w:val="22"/>
          <w:szCs w:val="22"/>
          <w:lang w:val="en-US" w:eastAsia="zh-CN"/>
        </w:rPr>
        <w:t xml:space="preserve">          </w:t>
      </w:r>
      <w:r>
        <w:rPr>
          <w:rFonts w:hint="eastAsia" w:ascii="等线" w:hAnsi="等线" w:eastAsia="等线" w:cs="等线"/>
          <w:b/>
          <w:sz w:val="22"/>
          <w:szCs w:val="22"/>
          <w:lang w:eastAsia="zh-CN"/>
        </w:rPr>
        <w:drawing>
          <wp:inline distT="0" distB="0" distL="114300" distR="114300">
            <wp:extent cx="2059305" cy="2064385"/>
            <wp:effectExtent l="0" t="0" r="13335" b="825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ind w:left="0"/>
      </w:pPr>
    </w:p>
    <w:p>
      <w:pPr>
        <w:widowControl/>
        <w:jc w:val="center"/>
        <w:rPr>
          <w:rFonts w:hint="eastAsia" w:ascii="等线" w:hAnsi="等线" w:eastAsia="等线" w:cs="等线"/>
          <w:bCs/>
          <w:sz w:val="24"/>
          <w:szCs w:val="24"/>
          <w:lang w:val="en-US"/>
        </w:rPr>
      </w:pPr>
      <w:r>
        <w:rPr>
          <w:rFonts w:hint="eastAsia" w:ascii="等线" w:hAnsi="等线" w:eastAsia="等线" w:cs="等线"/>
          <w:bCs/>
          <w:sz w:val="24"/>
          <w:szCs w:val="24"/>
          <w:lang w:val="en-US" w:eastAsia="zh-CN"/>
        </w:rPr>
        <w:t>7</w:t>
      </w:r>
      <w:r>
        <w:rPr>
          <w:rFonts w:hint="eastAsia" w:ascii="等线" w:hAnsi="等线" w:eastAsia="等线" w:cs="等线"/>
          <w:bCs/>
          <w:sz w:val="24"/>
          <w:szCs w:val="24"/>
        </w:rPr>
        <w:t>0</w:t>
      </w:r>
      <w:r>
        <w:rPr>
          <w:rFonts w:hint="eastAsia" w:ascii="等线" w:hAnsi="等线" w:eastAsia="等线" w:cs="等线"/>
          <w:bCs/>
          <w:sz w:val="24"/>
          <w:szCs w:val="24"/>
          <w:lang w:val="en-US" w:eastAsia="zh-CN"/>
        </w:rPr>
        <w:t>米</w:t>
      </w:r>
      <w:r>
        <w:rPr>
          <w:rFonts w:hint="eastAsia" w:ascii="等线" w:hAnsi="等线" w:eastAsia="等线" w:cs="等线"/>
          <w:bCs/>
          <w:sz w:val="24"/>
          <w:szCs w:val="24"/>
        </w:rPr>
        <w:t xml:space="preserve"> @1080p </w:t>
      </w:r>
      <w:r>
        <w:rPr>
          <w:rFonts w:hint="eastAsia" w:ascii="等线" w:hAnsi="等线" w:eastAsia="等线" w:cs="等线"/>
          <w:bCs/>
          <w:sz w:val="24"/>
          <w:szCs w:val="24"/>
          <w:lang w:val="en-US" w:eastAsia="zh-CN"/>
        </w:rPr>
        <w:t>，</w:t>
      </w:r>
      <w:r>
        <w:rPr>
          <w:rFonts w:hint="eastAsia" w:ascii="等线" w:hAnsi="等线" w:eastAsia="等线" w:cs="等线"/>
          <w:bCs/>
          <w:sz w:val="24"/>
          <w:szCs w:val="24"/>
        </w:rPr>
        <w:t>40</w:t>
      </w:r>
      <w:r>
        <w:rPr>
          <w:rFonts w:hint="eastAsia" w:ascii="等线" w:hAnsi="等线" w:eastAsia="等线" w:cs="等线"/>
          <w:bCs/>
          <w:sz w:val="24"/>
          <w:szCs w:val="24"/>
          <w:lang w:val="en-US" w:eastAsia="zh-CN"/>
        </w:rPr>
        <w:t>米</w:t>
      </w:r>
      <w:r>
        <w:rPr>
          <w:rFonts w:hint="eastAsia" w:ascii="等线" w:hAnsi="等线" w:eastAsia="等线" w:cs="等线"/>
          <w:bCs/>
          <w:sz w:val="24"/>
          <w:szCs w:val="24"/>
        </w:rPr>
        <w:t xml:space="preserve"> @4K</w:t>
      </w:r>
    </w:p>
    <w:p>
      <w:pPr>
        <w:widowControl/>
        <w:jc w:val="center"/>
        <w:rPr>
          <w:rFonts w:eastAsia="宋体" w:cs="Calibri"/>
          <w:bCs/>
          <w:sz w:val="24"/>
        </w:rPr>
      </w:pPr>
    </w:p>
    <w:p>
      <w:pPr>
        <w:widowControl/>
        <w:spacing w:after="200" w:line="276" w:lineRule="auto"/>
        <w:jc w:val="left"/>
        <w:rPr>
          <w:rFonts w:cs="Calibri"/>
        </w:rPr>
      </w:pPr>
      <w:r>
        <w:rPr>
          <w:rFonts w:cs="Calibri"/>
        </w:rPr>
        <w:br w:type="page"/>
      </w:r>
    </w:p>
    <w:p>
      <w:pPr>
        <w:rPr>
          <w:rFonts w:ascii="等线" w:hAnsi="等线" w:eastAsia="等线" w:cs="等线"/>
          <w:b/>
          <w:bCs/>
          <w:color w:val="376092"/>
          <w:sz w:val="20"/>
          <w:szCs w:val="20"/>
        </w:rPr>
      </w:pPr>
    </w:p>
    <w:p>
      <w:pPr>
        <w:pStyle w:val="2"/>
        <w:numPr>
          <w:ilvl w:val="0"/>
          <w:numId w:val="1"/>
        </w:numPr>
        <w:rPr>
          <w:rFonts w:ascii="等线" w:hAnsi="等线" w:eastAsia="等线" w:cs="等线"/>
          <w:sz w:val="20"/>
          <w:szCs w:val="20"/>
          <w:lang w:val="en-US"/>
        </w:rPr>
      </w:pPr>
      <w:bookmarkStart w:id="0" w:name="_Toc8192"/>
      <w:r>
        <w:rPr>
          <w:rFonts w:hint="eastAsia" w:ascii="等线" w:hAnsi="等线" w:eastAsia="等线" w:cs="等线"/>
          <w:sz w:val="20"/>
          <w:szCs w:val="20"/>
          <w:lang w:val="en-US" w:eastAsia="zh-CN"/>
        </w:rPr>
        <w:t>概述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kern w:val="2"/>
          <w:sz w:val="16"/>
          <w:szCs w:val="16"/>
          <w:lang w:val="en-GB" w:eastAsia="zh-CN" w:bidi="ar-SA"/>
        </w:rPr>
      </w:pPr>
      <w:r>
        <w:rPr>
          <w:rFonts w:hint="eastAsia" w:ascii="等线" w:hAnsi="等线" w:eastAsia="等线" w:cs="等线"/>
          <w:kern w:val="2"/>
          <w:sz w:val="16"/>
          <w:szCs w:val="16"/>
          <w:lang w:val="en-US" w:eastAsia="zh-CN" w:bidi="ar-SA"/>
        </w:rPr>
        <w:t xml:space="preserve">这款HDMI墙插采用标准的86毫米×86毫米墙盒，支持1路HDMI输入和1路模拟音频输入。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kern w:val="2"/>
          <w:sz w:val="16"/>
          <w:szCs w:val="16"/>
          <w:lang w:val="en-GB" w:eastAsia="zh-CN" w:bidi="ar-SA"/>
        </w:rPr>
      </w:pPr>
      <w:r>
        <w:rPr>
          <w:rFonts w:hint="eastAsia" w:ascii="等线" w:hAnsi="等线" w:eastAsia="等线" w:cs="等线"/>
          <w:kern w:val="2"/>
          <w:sz w:val="16"/>
          <w:szCs w:val="16"/>
          <w:lang w:val="en-US" w:eastAsia="zh-CN" w:bidi="ar-SA"/>
        </w:rPr>
        <w:t xml:space="preserve">通过单根CAT6/6a网线可以将1080P信号传输长达70米，将4K信号传输长达40米。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kern w:val="2"/>
          <w:sz w:val="16"/>
          <w:szCs w:val="16"/>
          <w:lang w:val="en-GB" w:eastAsia="zh-CN" w:bidi="ar-SA"/>
        </w:rPr>
      </w:pPr>
      <w:r>
        <w:rPr>
          <w:rFonts w:hint="eastAsia" w:ascii="等线" w:hAnsi="等线" w:eastAsia="等线" w:cs="等线"/>
          <w:kern w:val="2"/>
          <w:sz w:val="16"/>
          <w:szCs w:val="16"/>
          <w:lang w:val="en-US" w:eastAsia="zh-CN" w:bidi="ar-SA"/>
        </w:rPr>
        <w:t>视频分辨率最高支持4K@60Hz。本发送器支持音频加嵌和双向RS232信号传输和控制，EDID管理以及24V POC供电功能。</w:t>
      </w:r>
    </w:p>
    <w:p>
      <w:pPr>
        <w:pStyle w:val="2"/>
        <w:numPr>
          <w:ilvl w:val="0"/>
          <w:numId w:val="1"/>
        </w:numPr>
        <w:rPr>
          <w:rFonts w:ascii="等线" w:hAnsi="等线" w:eastAsia="等线" w:cs="等线"/>
          <w:sz w:val="20"/>
          <w:szCs w:val="20"/>
          <w:lang w:val="en-US"/>
        </w:rPr>
      </w:pPr>
      <w:bookmarkStart w:id="1" w:name="_Toc19238"/>
      <w:r>
        <w:rPr>
          <w:rFonts w:hint="eastAsia" w:ascii="等线" w:hAnsi="等线" w:eastAsia="等线" w:cs="等线"/>
          <w:sz w:val="20"/>
          <w:szCs w:val="20"/>
          <w:lang w:val="en-US"/>
        </w:rPr>
        <w:t>附件</w:t>
      </w:r>
      <w:bookmarkEnd w:id="1"/>
    </w:p>
    <w:tbl>
      <w:tblPr>
        <w:tblStyle w:val="42"/>
        <w:tblW w:w="2565" w:type="pct"/>
        <w:tblInd w:w="0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941"/>
        <w:gridCol w:w="736"/>
      </w:tblGrid>
      <w:tr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9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nil"/>
              <w:insideH w:val="single" w:sz="4" w:space="0"/>
              <w:insideV w:val="nil"/>
            </w:tcBorders>
            <w:shd w:val="clear" w:color="auto" w:fill="4F81BD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16"/>
                <w:szCs w:val="16"/>
                <w:lang w:val="en-US"/>
              </w:rPr>
              <w:t>内容</w:t>
            </w:r>
          </w:p>
        </w:tc>
        <w:tc>
          <w:tcPr>
            <w:tcW w:w="1000" w:type="pct"/>
            <w:tcBorders>
              <w:top w:val="single" w:color="4F81BD" w:sz="4" w:space="0"/>
              <w:bottom w:val="single" w:color="4F81BD" w:sz="4" w:space="0"/>
              <w:right w:val="single" w:color="4F81BD" w:sz="4" w:space="0"/>
              <w:insideH w:val="single" w:sz="4" w:space="0"/>
              <w:insideV w:val="nil"/>
            </w:tcBorders>
            <w:shd w:val="clear" w:color="auto" w:fill="4F81BD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color w:val="FFFFFF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16"/>
                <w:szCs w:val="16"/>
                <w:lang w:val="en-US"/>
              </w:rPr>
              <w:t>数量</w:t>
            </w:r>
          </w:p>
        </w:tc>
      </w:tr>
      <w:tr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99" w:type="pct"/>
            <w:shd w:val="clear" w:color="auto" w:fill="DBE5F1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等线" w:hAnsi="等线" w:eastAsia="宋体" w:cs="等线"/>
                <w:b w:val="0"/>
                <w:bCs w:val="0"/>
                <w:sz w:val="16"/>
                <w:szCs w:val="16"/>
                <w:lang w:val="en-US" w:eastAsia="zh-CN"/>
              </w:rPr>
              <w:t>墙插</w:t>
            </w:r>
            <w:r>
              <w:rPr>
                <w:rFonts w:ascii="等线" w:hAnsi="等线" w:cs="等线"/>
                <w:b w:val="0"/>
                <w:bCs w:val="0"/>
                <w:sz w:val="16"/>
                <w:szCs w:val="16"/>
                <w:lang w:val="en-US"/>
              </w:rPr>
              <w:t>发送器</w:t>
            </w:r>
            <w:r>
              <w:rPr>
                <w:rFonts w:hint="eastAsia" w:ascii="等线" w:hAnsi="等线" w:eastAsia="等线" w:cs="等线"/>
                <w:b w:val="0"/>
                <w:bCs w:val="0"/>
                <w:sz w:val="16"/>
                <w:szCs w:val="16"/>
                <w:lang w:val="en-US"/>
              </w:rPr>
              <w:t>主机</w:t>
            </w:r>
          </w:p>
        </w:tc>
        <w:tc>
          <w:tcPr>
            <w:tcW w:w="1000" w:type="pct"/>
            <w:shd w:val="clear" w:color="auto" w:fill="DBE5F1"/>
            <w:vAlign w:val="center"/>
          </w:tcPr>
          <w:p>
            <w:pPr>
              <w:pStyle w:val="41"/>
              <w:ind w:firstLine="160" w:firstLineChars="100"/>
              <w:jc w:val="left"/>
              <w:rPr>
                <w:rFonts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99" w:type="pct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等线" w:hAnsi="等线" w:eastAsia="宋体" w:cs="等线"/>
                <w:b w:val="0"/>
                <w:bCs w:val="0"/>
                <w:sz w:val="16"/>
                <w:szCs w:val="16"/>
                <w:lang w:val="en-US" w:eastAsia="zh-CN"/>
              </w:rPr>
              <w:t>2pin-3.5mm凤凰端子（公座）</w:t>
            </w:r>
          </w:p>
        </w:tc>
        <w:tc>
          <w:tcPr>
            <w:tcW w:w="1000" w:type="pct"/>
            <w:vAlign w:val="center"/>
          </w:tcPr>
          <w:p>
            <w:pPr>
              <w:pStyle w:val="41"/>
              <w:ind w:firstLine="160" w:firstLineChars="100"/>
              <w:jc w:val="left"/>
              <w:rPr>
                <w:rFonts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99" w:type="pct"/>
            <w:shd w:val="clear" w:color="auto" w:fill="DBE5F1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宋体" w:cs="等线"/>
                <w:b w:val="0"/>
                <w:bCs w:val="0"/>
                <w:sz w:val="16"/>
                <w:szCs w:val="16"/>
                <w:lang w:val="en-US" w:eastAsia="zh-CN"/>
              </w:rPr>
              <w:t>3pin-3.5mm凤凰端子（公座）</w:t>
            </w:r>
          </w:p>
        </w:tc>
        <w:tc>
          <w:tcPr>
            <w:tcW w:w="1000" w:type="pct"/>
            <w:shd w:val="clear" w:color="auto" w:fill="DBE5F1"/>
            <w:vAlign w:val="center"/>
          </w:tcPr>
          <w:p>
            <w:pPr>
              <w:pStyle w:val="41"/>
              <w:ind w:firstLine="160" w:firstLineChars="100"/>
              <w:jc w:val="left"/>
              <w:rPr>
                <w:rFonts w:hint="eastAsia" w:ascii="等线" w:hAnsi="等线" w:eastAsia="等线" w:cs="等线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sz w:val="16"/>
                <w:szCs w:val="1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99" w:type="pct"/>
            <w:vAlign w:val="center"/>
          </w:tcPr>
          <w:p>
            <w:pPr>
              <w:pStyle w:val="41"/>
              <w:jc w:val="left"/>
              <w:rPr>
                <w:rFonts w:ascii="等线" w:hAnsi="等线" w:eastAsia="等线" w:cs="等线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宋体" w:cs="等线"/>
                <w:b w:val="0"/>
                <w:bCs w:val="0"/>
                <w:sz w:val="16"/>
                <w:szCs w:val="16"/>
                <w:lang w:val="en-US" w:eastAsia="zh-CN"/>
              </w:rPr>
              <w:t>机械螺丝（M3.5*12）</w:t>
            </w:r>
          </w:p>
        </w:tc>
        <w:tc>
          <w:tcPr>
            <w:tcW w:w="1000" w:type="pct"/>
            <w:vAlign w:val="center"/>
          </w:tcPr>
          <w:p>
            <w:pPr>
              <w:pStyle w:val="41"/>
              <w:ind w:firstLine="160" w:firstLineChars="100"/>
              <w:jc w:val="left"/>
              <w:rPr>
                <w:rFonts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6"/>
                <w:szCs w:val="16"/>
              </w:rPr>
              <w:t>2</w:t>
            </w:r>
          </w:p>
        </w:tc>
      </w:tr>
    </w:tbl>
    <w:p>
      <w:pPr>
        <w:pStyle w:val="2"/>
        <w:numPr>
          <w:ilvl w:val="0"/>
          <w:numId w:val="1"/>
        </w:numPr>
        <w:rPr>
          <w:rFonts w:ascii="等线" w:hAnsi="等线" w:eastAsia="等线" w:cs="等线"/>
          <w:sz w:val="20"/>
          <w:szCs w:val="20"/>
          <w:lang w:val="en-US"/>
        </w:rPr>
      </w:pPr>
      <w:bookmarkStart w:id="2" w:name="_Toc15426"/>
      <w:r>
        <w:rPr>
          <w:rFonts w:hint="eastAsia" w:ascii="等线" w:hAnsi="等线" w:eastAsia="等线" w:cs="等线"/>
          <w:sz w:val="20"/>
          <w:szCs w:val="20"/>
          <w:lang w:val="en-US" w:eastAsia="zh-CN"/>
        </w:rPr>
        <w:t>面板功能及尺寸(mm)</w:t>
      </w:r>
      <w:bookmarkEnd w:id="2"/>
    </w:p>
    <w:p>
      <w:pPr>
        <w:rPr>
          <w:rFonts w:hint="eastAsia" w:ascii="等线" w:hAnsi="等线" w:eastAsia="等线" w:cs="等线"/>
          <w:sz w:val="20"/>
          <w:szCs w:val="20"/>
          <w:lang w:val="en-US" w:eastAsia="zh-CN"/>
        </w:rPr>
      </w:pPr>
    </w:p>
    <w:p>
      <w:r>
        <w:rPr>
          <w:rFonts w:hint="eastAsia" w:eastAsia="宋体"/>
          <w:lang w:val="en-US" w:eastAsia="zh-CN"/>
        </w:rPr>
        <w:t xml:space="preserve">            </w:t>
      </w:r>
      <w:r>
        <w:drawing>
          <wp:inline distT="0" distB="0" distL="114300" distR="114300">
            <wp:extent cx="2849245" cy="2609215"/>
            <wp:effectExtent l="0" t="0" r="0" b="1206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</w:t>
      </w:r>
      <w:r>
        <w:rPr>
          <w:rFonts w:hint="eastAsia" w:eastAsia="宋体"/>
          <w:b/>
          <w:bCs/>
          <w:lang w:val="en-US" w:eastAsia="zh-CN"/>
        </w:rPr>
        <w:t>前面板</w:t>
      </w:r>
    </w:p>
    <w:p/>
    <w:p>
      <w:pPr>
        <w:numPr>
          <w:ilvl w:val="0"/>
          <w:numId w:val="2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LINK指示灯，当网线正确连接后绿灯长亮</w:t>
      </w:r>
    </w:p>
    <w:p>
      <w:pPr>
        <w:numPr>
          <w:ilvl w:val="0"/>
          <w:numId w:val="2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AUDIO IN， 3.5mm模拟音频加嵌输入口</w:t>
      </w:r>
    </w:p>
    <w:p>
      <w:pPr>
        <w:numPr>
          <w:ilvl w:val="0"/>
          <w:numId w:val="2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SIGNAL指示灯，当接入信号后灯长亮， 无信号则指示灯闪烁</w:t>
      </w:r>
    </w:p>
    <w:p>
      <w:pPr>
        <w:numPr>
          <w:ilvl w:val="0"/>
          <w:numId w:val="2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HDMI输入接口</w:t>
      </w:r>
    </w:p>
    <w:p/>
    <w:p/>
    <w:p/>
    <w:p>
      <w:r>
        <w:rPr>
          <w:rFonts w:hint="eastAsia" w:eastAsia="宋体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2291715" cy="2300605"/>
            <wp:effectExtent l="0" t="0" r="952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</w:t>
      </w:r>
      <w:r>
        <w:rPr>
          <w:rFonts w:hint="eastAsia" w:eastAsia="宋体"/>
          <w:b/>
          <w:bCs/>
          <w:lang w:val="en-US" w:eastAsia="zh-CN"/>
        </w:rPr>
        <w:t xml:space="preserve">                     后面板</w:t>
      </w:r>
    </w:p>
    <w:p>
      <w:pPr>
        <w:rPr>
          <w:rFonts w:hint="eastAsia" w:eastAsia="宋体"/>
          <w:b/>
          <w:bCs/>
          <w:lang w:val="en-US" w:eastAsia="zh-CN"/>
        </w:rPr>
      </w:pPr>
    </w:p>
    <w:p>
      <w:pPr>
        <w:numPr>
          <w:ilvl w:val="0"/>
          <w:numId w:val="3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HDBaseT信号发送网口</w:t>
      </w:r>
    </w:p>
    <w:p>
      <w:pPr>
        <w:numPr>
          <w:ilvl w:val="0"/>
          <w:numId w:val="3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RS232-凤凰插双向接口， 3Pin-3.5mm</w:t>
      </w:r>
    </w:p>
    <w:p>
      <w:pPr>
        <w:numPr>
          <w:ilvl w:val="0"/>
          <w:numId w:val="3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RS232-凤凰插接口， 2Pin-3.5mm， 24V直流供电。 在用远端POC供电时此处不接电源</w:t>
      </w:r>
    </w:p>
    <w:p>
      <w:pPr>
        <w:rPr>
          <w:rFonts w:hint="eastAsia" w:eastAsia="宋体"/>
          <w:b/>
          <w:bCs/>
          <w:lang w:val="en-US" w:eastAsia="zh-CN"/>
        </w:rPr>
      </w:pPr>
    </w:p>
    <w:p>
      <w:pPr>
        <w:ind w:left="2340" w:hanging="2340" w:hangingChars="13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</w:t>
      </w:r>
      <w:r>
        <w:drawing>
          <wp:inline distT="0" distB="0" distL="114300" distR="114300">
            <wp:extent cx="2862580" cy="1323975"/>
            <wp:effectExtent l="0" t="0" r="0" b="190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</w:t>
      </w:r>
      <w:r>
        <w:rPr>
          <w:rFonts w:hint="eastAsia" w:eastAsia="宋体"/>
          <w:b/>
          <w:bCs/>
          <w:lang w:val="en-US" w:eastAsia="zh-CN"/>
        </w:rPr>
        <w:t>侧面板</w:t>
      </w:r>
    </w:p>
    <w:p>
      <w:pPr>
        <w:rPr>
          <w:rFonts w:hint="default" w:eastAsia="宋体"/>
          <w:b/>
          <w:bCs/>
          <w:lang w:val="en-US" w:eastAsia="zh-CN"/>
        </w:rPr>
      </w:pPr>
    </w:p>
    <w:p>
      <w:pPr>
        <w:numPr>
          <w:ilvl w:val="0"/>
          <w:numId w:val="4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POC 开关， 在用远端电源供电时， 此拨码开关设置为ON</w:t>
      </w:r>
    </w:p>
    <w:p>
      <w:pPr>
        <w:numPr>
          <w:ilvl w:val="0"/>
          <w:numId w:val="4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UPDATE 升级口</w:t>
      </w:r>
    </w:p>
    <w:p>
      <w:pPr>
        <w:numPr>
          <w:ilvl w:val="0"/>
          <w:numId w:val="4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音频选择拨码开关， LR为选外部3.5mm接口模拟音频，INNER为选HDMI内嵌音频</w:t>
      </w:r>
    </w:p>
    <w:p>
      <w:pPr>
        <w:numPr>
          <w:ilvl w:val="0"/>
          <w:numId w:val="4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EDID拨码开关， 共两个引脚， 定义见上图， 其中Pass选项为直接将显示设备的EDID</w:t>
      </w:r>
    </w:p>
    <w:p>
      <w:pPr>
        <w:numPr>
          <w:numId w:val="0"/>
        </w:numPr>
        <w:ind w:firstLine="180" w:firstLineChars="100"/>
        <w:rPr>
          <w:rFonts w:hint="default" w:eastAsia="宋体"/>
          <w:lang w:val="en-US" w:eastAsia="zh-CN"/>
        </w:rPr>
      </w:pPr>
      <w:bookmarkStart w:id="3" w:name="_GoBack"/>
      <w:bookmarkEnd w:id="3"/>
      <w:r>
        <w:rPr>
          <w:rFonts w:hint="eastAsia" w:eastAsia="宋体"/>
          <w:lang w:val="en-US" w:eastAsia="zh-CN"/>
        </w:rPr>
        <w:t>复制到本发送器的HDMI输入端</w:t>
      </w:r>
    </w:p>
    <w:p>
      <w:pPr>
        <w:rPr>
          <w:rFonts w:hint="default" w:eastAsia="宋体"/>
          <w:lang w:val="en-US"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8391" w:h="11907"/>
      <w:pgMar w:top="567" w:right="720" w:bottom="720" w:left="720" w:header="454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3402"/>
        <w:tab w:val="right" w:pos="6946"/>
      </w:tabs>
      <w:spacing w:after="60"/>
      <w:rPr>
        <w:sz w:val="16"/>
        <w:szCs w:val="16"/>
      </w:rPr>
    </w:pPr>
    <w:r>
      <w:rPr>
        <w:kern w:val="16"/>
        <w:sz w:val="16"/>
        <w:szCs w:val="16"/>
      </w:rPr>
      <w:t>V</w:t>
    </w:r>
    <w:r>
      <w:rPr>
        <w:rFonts w:hint="eastAsia" w:eastAsia="宋体"/>
        <w:kern w:val="16"/>
        <w:sz w:val="16"/>
        <w:szCs w:val="16"/>
        <w:lang w:val="en-US"/>
      </w:rPr>
      <w:t>1</w:t>
    </w:r>
    <w:r>
      <w:rPr>
        <w:kern w:val="16"/>
        <w:sz w:val="16"/>
        <w:szCs w:val="16"/>
      </w:rPr>
      <w:t>.1</w:t>
    </w:r>
    <w:r>
      <w:rPr>
        <w:kern w:val="16"/>
        <w:sz w:val="16"/>
        <w:szCs w:val="16"/>
      </w:rPr>
      <w:tab/>
    </w:r>
    <w:r>
      <w:rPr>
        <w:kern w:val="16"/>
        <w:sz w:val="16"/>
        <w:szCs w:val="16"/>
      </w:rPr>
      <w:fldChar w:fldCharType="begin"/>
    </w:r>
    <w:r>
      <w:rPr>
        <w:kern w:val="16"/>
        <w:sz w:val="16"/>
        <w:szCs w:val="16"/>
      </w:rPr>
      <w:instrText xml:space="preserve"> PAGE   \* MERGEFORMAT </w:instrText>
    </w:r>
    <w:r>
      <w:rPr>
        <w:kern w:val="16"/>
        <w:sz w:val="16"/>
        <w:szCs w:val="16"/>
      </w:rPr>
      <w:fldChar w:fldCharType="separate"/>
    </w:r>
    <w:r>
      <w:rPr>
        <w:kern w:val="16"/>
        <w:sz w:val="16"/>
        <w:szCs w:val="16"/>
      </w:rPr>
      <w:t>3</w:t>
    </w:r>
    <w:r>
      <w:rPr>
        <w:kern w:val="16"/>
        <w:sz w:val="16"/>
        <w:szCs w:val="16"/>
      </w:rPr>
      <w:fldChar w:fldCharType="end"/>
    </w:r>
    <w:r>
      <w:rPr>
        <w:kern w:val="16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3402"/>
        <w:tab w:val="right" w:pos="6951"/>
      </w:tabs>
      <w:spacing w:after="60"/>
      <w:rPr>
        <w:sz w:val="16"/>
        <w:szCs w:val="16"/>
      </w:rPr>
    </w:pPr>
    <w:r>
      <w:rPr>
        <w:kern w:val="16"/>
        <w:sz w:val="16"/>
        <w:szCs w:val="16"/>
      </w:rPr>
      <w:t>V</w:t>
    </w:r>
    <w:r>
      <w:rPr>
        <w:rFonts w:hint="eastAsia" w:eastAsia="宋体"/>
        <w:kern w:val="16"/>
        <w:sz w:val="16"/>
        <w:szCs w:val="16"/>
        <w:lang w:val="en-US"/>
      </w:rPr>
      <w:t>1</w:t>
    </w:r>
    <w:r>
      <w:rPr>
        <w:kern w:val="16"/>
        <w:sz w:val="16"/>
        <w:szCs w:val="16"/>
      </w:rPr>
      <w:t>.1</w:t>
    </w:r>
    <w:r>
      <w:rPr>
        <w:kern w:val="16"/>
        <w:sz w:val="16"/>
        <w:szCs w:val="16"/>
      </w:rPr>
      <w:tab/>
    </w:r>
    <w:r>
      <w:rPr>
        <w:kern w:val="16"/>
        <w:sz w:val="16"/>
        <w:szCs w:val="16"/>
      </w:rPr>
      <w:fldChar w:fldCharType="begin"/>
    </w:r>
    <w:r>
      <w:rPr>
        <w:kern w:val="16"/>
        <w:sz w:val="16"/>
        <w:szCs w:val="16"/>
      </w:rPr>
      <w:instrText xml:space="preserve"> PAGE   \* MERGEFORMAT </w:instrText>
    </w:r>
    <w:r>
      <w:rPr>
        <w:kern w:val="16"/>
        <w:sz w:val="16"/>
        <w:szCs w:val="16"/>
      </w:rPr>
      <w:fldChar w:fldCharType="separate"/>
    </w:r>
    <w:r>
      <w:rPr>
        <w:kern w:val="16"/>
        <w:sz w:val="16"/>
        <w:szCs w:val="16"/>
      </w:rPr>
      <w:t>2</w:t>
    </w:r>
    <w:r>
      <w:rPr>
        <w:kern w:val="16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after="120"/>
    </w:pPr>
    <w:r>
      <w:rPr>
        <w:lang w:val="en-US"/>
      </w:rPr>
      <w:drawing>
        <wp:inline distT="0" distB="0" distL="0" distR="0">
          <wp:extent cx="4413885" cy="58420"/>
          <wp:effectExtent l="0" t="0" r="5715" b="0"/>
          <wp:docPr id="409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8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after="120"/>
    </w:pPr>
    <w:r>
      <w:rPr>
        <w:lang w:val="en-US"/>
      </w:rPr>
      <w:drawing>
        <wp:inline distT="0" distB="0" distL="0" distR="0">
          <wp:extent cx="4413885" cy="58420"/>
          <wp:effectExtent l="0" t="0" r="5715" b="0"/>
          <wp:docPr id="409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8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3A45"/>
    <w:multiLevelType w:val="singleLevel"/>
    <w:tmpl w:val="A5FF3A4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4007230F"/>
    <w:multiLevelType w:val="singleLevel"/>
    <w:tmpl w:val="4007230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3B73F2F"/>
    <w:multiLevelType w:val="singleLevel"/>
    <w:tmpl w:val="53B73F2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00FD11C4"/>
    <w:rsid w:val="009000CD"/>
    <w:rsid w:val="009F36D1"/>
    <w:rsid w:val="00DC085F"/>
    <w:rsid w:val="00E456E1"/>
    <w:rsid w:val="00FD11C4"/>
    <w:rsid w:val="00FF5A2B"/>
    <w:rsid w:val="02F27620"/>
    <w:rsid w:val="04EB1633"/>
    <w:rsid w:val="05170620"/>
    <w:rsid w:val="08BB61A1"/>
    <w:rsid w:val="0D7F205C"/>
    <w:rsid w:val="13421B62"/>
    <w:rsid w:val="17805CD7"/>
    <w:rsid w:val="1C346A8B"/>
    <w:rsid w:val="1C935476"/>
    <w:rsid w:val="21A43CD7"/>
    <w:rsid w:val="248E605A"/>
    <w:rsid w:val="296E5EF3"/>
    <w:rsid w:val="34355D35"/>
    <w:rsid w:val="379D0F6C"/>
    <w:rsid w:val="3DBE543C"/>
    <w:rsid w:val="451B0821"/>
    <w:rsid w:val="5557691A"/>
    <w:rsid w:val="5967394D"/>
    <w:rsid w:val="624E7084"/>
    <w:rsid w:val="6A911324"/>
    <w:rsid w:val="6F1A2987"/>
    <w:rsid w:val="700C2808"/>
    <w:rsid w:val="70107403"/>
    <w:rsid w:val="74B10E9E"/>
    <w:rsid w:val="764948F3"/>
    <w:rsid w:val="782E1CAD"/>
    <w:rsid w:val="78E7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Arial" w:cs="Times New Roman"/>
      <w:kern w:val="2"/>
      <w:sz w:val="18"/>
      <w:szCs w:val="24"/>
      <w:lang w:val="en-GB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9"/>
    <w:pPr>
      <w:keepNext/>
      <w:keepLines/>
      <w:spacing w:before="240"/>
      <w:outlineLvl w:val="0"/>
    </w:pPr>
    <w:rPr>
      <w:rFonts w:ascii="Cambria" w:hAnsi="Cambria" w:eastAsia="宋体"/>
      <w:b/>
      <w:bCs/>
      <w:color w:val="254061"/>
      <w:sz w:val="28"/>
      <w:szCs w:val="28"/>
    </w:rPr>
  </w:style>
  <w:style w:type="paragraph" w:styleId="3">
    <w:name w:val="heading 2"/>
    <w:basedOn w:val="1"/>
    <w:next w:val="1"/>
    <w:link w:val="35"/>
    <w:autoRedefine/>
    <w:qFormat/>
    <w:uiPriority w:val="9"/>
    <w:pPr>
      <w:keepNext/>
      <w:keepLines/>
      <w:spacing w:before="80"/>
      <w:outlineLvl w:val="1"/>
    </w:pPr>
    <w:rPr>
      <w:rFonts w:ascii="Cambria" w:hAnsi="Cambria" w:eastAsia="宋体"/>
      <w:b/>
      <w:color w:val="376092"/>
      <w:sz w:val="24"/>
      <w:szCs w:val="26"/>
    </w:rPr>
  </w:style>
  <w:style w:type="paragraph" w:styleId="4">
    <w:name w:val="heading 3"/>
    <w:basedOn w:val="1"/>
    <w:next w:val="1"/>
    <w:link w:val="40"/>
    <w:autoRedefine/>
    <w:qFormat/>
    <w:uiPriority w:val="9"/>
    <w:pPr>
      <w:keepNext/>
      <w:keepLines/>
      <w:spacing w:before="40"/>
      <w:outlineLvl w:val="2"/>
    </w:pPr>
    <w:rPr>
      <w:rFonts w:ascii="Cambria" w:hAnsi="Cambria" w:eastAsia="宋体"/>
      <w:color w:val="376092"/>
      <w:sz w:val="24"/>
    </w:rPr>
  </w:style>
  <w:style w:type="paragraph" w:styleId="5">
    <w:name w:val="heading 4"/>
    <w:basedOn w:val="1"/>
    <w:next w:val="1"/>
    <w:link w:val="44"/>
    <w:autoRedefine/>
    <w:qFormat/>
    <w:uiPriority w:val="9"/>
    <w:pPr>
      <w:keepNext/>
      <w:keepLines/>
      <w:spacing w:before="40"/>
      <w:outlineLvl w:val="3"/>
    </w:pPr>
    <w:rPr>
      <w:rFonts w:ascii="Cambria" w:hAnsi="Cambria" w:eastAsia="宋体"/>
      <w:i/>
      <w:iCs/>
      <w:color w:val="376092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qFormat/>
    <w:uiPriority w:val="39"/>
    <w:pPr>
      <w:ind w:left="900"/>
      <w:jc w:val="left"/>
    </w:pPr>
    <w:rPr>
      <w:rFonts w:cs="Calibri"/>
      <w:sz w:val="20"/>
      <w:szCs w:val="20"/>
    </w:rPr>
  </w:style>
  <w:style w:type="paragraph" w:styleId="7">
    <w:name w:val="caption"/>
    <w:basedOn w:val="1"/>
    <w:next w:val="1"/>
    <w:autoRedefine/>
    <w:qFormat/>
    <w:uiPriority w:val="35"/>
    <w:pPr>
      <w:spacing w:after="200"/>
    </w:pPr>
    <w:rPr>
      <w:i/>
      <w:iCs/>
      <w:color w:val="1F497D"/>
      <w:szCs w:val="18"/>
    </w:rPr>
  </w:style>
  <w:style w:type="paragraph" w:styleId="8">
    <w:name w:val="Document Map"/>
    <w:basedOn w:val="1"/>
    <w:link w:val="32"/>
    <w:autoRedefine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autoRedefine/>
    <w:qFormat/>
    <w:uiPriority w:val="1"/>
    <w:rPr>
      <w:sz w:val="24"/>
      <w:szCs w:val="24"/>
    </w:rPr>
  </w:style>
  <w:style w:type="paragraph" w:styleId="10">
    <w:name w:val="toc 5"/>
    <w:basedOn w:val="1"/>
    <w:next w:val="1"/>
    <w:autoRedefine/>
    <w:qFormat/>
    <w:uiPriority w:val="39"/>
    <w:pPr>
      <w:ind w:left="540"/>
      <w:jc w:val="left"/>
    </w:pPr>
    <w:rPr>
      <w:rFonts w:cs="Calibri"/>
      <w:sz w:val="20"/>
      <w:szCs w:val="20"/>
    </w:rPr>
  </w:style>
  <w:style w:type="paragraph" w:styleId="11">
    <w:name w:val="toc 3"/>
    <w:basedOn w:val="1"/>
    <w:next w:val="1"/>
    <w:autoRedefine/>
    <w:qFormat/>
    <w:uiPriority w:val="39"/>
    <w:pPr>
      <w:tabs>
        <w:tab w:val="right" w:pos="6941"/>
      </w:tabs>
      <w:ind w:left="454"/>
      <w:jc w:val="left"/>
    </w:pPr>
    <w:rPr>
      <w:rFonts w:cs="Calibri"/>
      <w:sz w:val="20"/>
      <w:szCs w:val="20"/>
    </w:rPr>
  </w:style>
  <w:style w:type="paragraph" w:styleId="12">
    <w:name w:val="toc 8"/>
    <w:basedOn w:val="1"/>
    <w:next w:val="1"/>
    <w:autoRedefine/>
    <w:qFormat/>
    <w:uiPriority w:val="39"/>
    <w:pPr>
      <w:ind w:left="1080"/>
      <w:jc w:val="left"/>
    </w:pPr>
    <w:rPr>
      <w:rFonts w:cs="Calibri"/>
      <w:sz w:val="20"/>
      <w:szCs w:val="20"/>
    </w:rPr>
  </w:style>
  <w:style w:type="paragraph" w:styleId="13">
    <w:name w:val="Balloon Text"/>
    <w:basedOn w:val="1"/>
    <w:link w:val="29"/>
    <w:autoRedefine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link w:val="28"/>
    <w:autoRedefine/>
    <w:qFormat/>
    <w:uiPriority w:val="99"/>
    <w:pPr>
      <w:tabs>
        <w:tab w:val="center" w:pos="4513"/>
        <w:tab w:val="right" w:pos="9026"/>
      </w:tabs>
    </w:pPr>
  </w:style>
  <w:style w:type="paragraph" w:styleId="15">
    <w:name w:val="header"/>
    <w:basedOn w:val="1"/>
    <w:link w:val="27"/>
    <w:autoRedefine/>
    <w:qFormat/>
    <w:uiPriority w:val="99"/>
    <w:pPr>
      <w:tabs>
        <w:tab w:val="center" w:pos="4513"/>
        <w:tab w:val="right" w:pos="9026"/>
      </w:tabs>
    </w:pPr>
  </w:style>
  <w:style w:type="paragraph" w:styleId="16">
    <w:name w:val="toc 1"/>
    <w:basedOn w:val="1"/>
    <w:next w:val="1"/>
    <w:autoRedefine/>
    <w:qFormat/>
    <w:uiPriority w:val="39"/>
    <w:pPr>
      <w:tabs>
        <w:tab w:val="right" w:pos="6941"/>
      </w:tabs>
      <w:spacing w:before="60"/>
      <w:jc w:val="left"/>
    </w:pPr>
    <w:rPr>
      <w:rFonts w:ascii="Cambria" w:hAnsi="Cambria"/>
      <w:b/>
      <w:bCs/>
      <w:caps/>
      <w:sz w:val="24"/>
    </w:rPr>
  </w:style>
  <w:style w:type="paragraph" w:styleId="17">
    <w:name w:val="toc 4"/>
    <w:basedOn w:val="1"/>
    <w:next w:val="1"/>
    <w:autoRedefine/>
    <w:qFormat/>
    <w:uiPriority w:val="39"/>
    <w:pPr>
      <w:ind w:left="360"/>
      <w:jc w:val="left"/>
    </w:pPr>
    <w:rPr>
      <w:rFonts w:cs="Calibri"/>
      <w:sz w:val="20"/>
      <w:szCs w:val="20"/>
    </w:rPr>
  </w:style>
  <w:style w:type="paragraph" w:styleId="18">
    <w:name w:val="toc 6"/>
    <w:basedOn w:val="1"/>
    <w:next w:val="1"/>
    <w:autoRedefine/>
    <w:qFormat/>
    <w:uiPriority w:val="39"/>
    <w:pPr>
      <w:ind w:left="720"/>
      <w:jc w:val="left"/>
    </w:pPr>
    <w:rPr>
      <w:rFonts w:cs="Calibri"/>
      <w:sz w:val="20"/>
      <w:szCs w:val="20"/>
    </w:rPr>
  </w:style>
  <w:style w:type="paragraph" w:styleId="19">
    <w:name w:val="toc 2"/>
    <w:basedOn w:val="1"/>
    <w:next w:val="1"/>
    <w:autoRedefine/>
    <w:qFormat/>
    <w:uiPriority w:val="39"/>
    <w:pPr>
      <w:tabs>
        <w:tab w:val="right" w:pos="6941"/>
      </w:tabs>
      <w:spacing w:before="120"/>
      <w:ind w:left="227"/>
      <w:jc w:val="left"/>
    </w:pPr>
    <w:rPr>
      <w:rFonts w:cs="Calibri"/>
      <w:b/>
      <w:bCs/>
      <w:sz w:val="20"/>
      <w:szCs w:val="20"/>
    </w:rPr>
  </w:style>
  <w:style w:type="paragraph" w:styleId="20">
    <w:name w:val="toc 9"/>
    <w:basedOn w:val="1"/>
    <w:next w:val="1"/>
    <w:autoRedefine/>
    <w:qFormat/>
    <w:uiPriority w:val="39"/>
    <w:pPr>
      <w:ind w:left="1260"/>
      <w:jc w:val="left"/>
    </w:pPr>
    <w:rPr>
      <w:rFonts w:cs="Calibri"/>
      <w:sz w:val="20"/>
      <w:szCs w:val="20"/>
    </w:rPr>
  </w:style>
  <w:style w:type="paragraph" w:styleId="21">
    <w:name w:val="Title"/>
    <w:basedOn w:val="1"/>
    <w:next w:val="1"/>
    <w:link w:val="30"/>
    <w:autoRedefine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/>
      <w:color w:val="17375E"/>
      <w:spacing w:val="5"/>
      <w:kern w:val="28"/>
      <w:sz w:val="52"/>
      <w:szCs w:val="52"/>
    </w:rPr>
  </w:style>
  <w:style w:type="table" w:styleId="23">
    <w:name w:val="Table Grid"/>
    <w:basedOn w:val="2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Light List Accent 4"/>
    <w:basedOn w:val="22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character" w:styleId="26">
    <w:name w:val="Hyperlink"/>
    <w:basedOn w:val="25"/>
    <w:autoRedefine/>
    <w:qFormat/>
    <w:uiPriority w:val="99"/>
    <w:rPr>
      <w:color w:val="0000FF"/>
      <w:u w:val="single"/>
    </w:rPr>
  </w:style>
  <w:style w:type="character" w:customStyle="1" w:styleId="27">
    <w:name w:val="页眉 Char"/>
    <w:basedOn w:val="25"/>
    <w:link w:val="15"/>
    <w:autoRedefine/>
    <w:qFormat/>
    <w:uiPriority w:val="99"/>
  </w:style>
  <w:style w:type="character" w:customStyle="1" w:styleId="28">
    <w:name w:val="页脚 Char"/>
    <w:basedOn w:val="25"/>
    <w:link w:val="14"/>
    <w:autoRedefine/>
    <w:qFormat/>
    <w:uiPriority w:val="99"/>
  </w:style>
  <w:style w:type="character" w:customStyle="1" w:styleId="29">
    <w:name w:val="批注框文本 Char"/>
    <w:basedOn w:val="25"/>
    <w:link w:val="13"/>
    <w:autoRedefine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标题 Char"/>
    <w:basedOn w:val="25"/>
    <w:link w:val="21"/>
    <w:autoRedefine/>
    <w:qFormat/>
    <w:uiPriority w:val="10"/>
    <w:rPr>
      <w:rFonts w:ascii="Cambria" w:hAnsi="Cambria" w:eastAsia="宋体" w:cs="Times New Roman"/>
      <w:color w:val="17375E"/>
      <w:spacing w:val="5"/>
      <w:kern w:val="28"/>
      <w:sz w:val="52"/>
      <w:szCs w:val="52"/>
    </w:rPr>
  </w:style>
  <w:style w:type="character" w:styleId="31">
    <w:name w:val="Placeholder Text"/>
    <w:basedOn w:val="25"/>
    <w:autoRedefine/>
    <w:qFormat/>
    <w:uiPriority w:val="99"/>
    <w:rPr>
      <w:color w:val="808080"/>
    </w:rPr>
  </w:style>
  <w:style w:type="character" w:customStyle="1" w:styleId="32">
    <w:name w:val="文档结构图 Char"/>
    <w:basedOn w:val="25"/>
    <w:link w:val="8"/>
    <w:autoRedefine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标题 1 Char"/>
    <w:basedOn w:val="25"/>
    <w:link w:val="2"/>
    <w:autoRedefine/>
    <w:qFormat/>
    <w:uiPriority w:val="9"/>
    <w:rPr>
      <w:rFonts w:ascii="Cambria" w:hAnsi="Cambria" w:eastAsia="宋体" w:cs="Times New Roman"/>
      <w:b/>
      <w:bCs/>
      <w:color w:val="254061"/>
      <w:kern w:val="2"/>
      <w:sz w:val="28"/>
      <w:szCs w:val="28"/>
      <w:lang w:eastAsia="zh-CN"/>
    </w:rPr>
  </w:style>
  <w:style w:type="table" w:customStyle="1" w:styleId="34">
    <w:name w:val="清单表 3 - 着色 51"/>
    <w:basedOn w:val="22"/>
    <w:autoRedefine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tcPr>
        <w:tcBorders>
          <w:top w:val="single" w:color="4BACC6" w:sz="4" w:space="0"/>
          <w:bottom w:val="single" w:color="4BACC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sz="4" w:space="0"/>
          <w:left w:val="nil"/>
        </w:tcBorders>
      </w:tcPr>
    </w:tblStylePr>
    <w:tblStylePr w:type="swCell">
      <w:tcPr>
        <w:tcBorders>
          <w:top w:val="double" w:color="4BACC6" w:sz="4" w:space="0"/>
          <w:right w:val="nil"/>
        </w:tcBorders>
      </w:tcPr>
    </w:tblStylePr>
  </w:style>
  <w:style w:type="character" w:customStyle="1" w:styleId="35">
    <w:name w:val="标题 2 Char"/>
    <w:basedOn w:val="25"/>
    <w:link w:val="3"/>
    <w:autoRedefine/>
    <w:qFormat/>
    <w:uiPriority w:val="9"/>
    <w:rPr>
      <w:rFonts w:ascii="Cambria" w:hAnsi="Cambria" w:eastAsia="宋体" w:cs="Times New Roman"/>
      <w:b/>
      <w:color w:val="376092"/>
      <w:kern w:val="2"/>
      <w:sz w:val="24"/>
      <w:szCs w:val="26"/>
      <w:lang w:eastAsia="zh-CN"/>
    </w:rPr>
  </w:style>
  <w:style w:type="table" w:customStyle="1" w:styleId="36">
    <w:name w:val="网格表 4 - 着色 51"/>
    <w:basedOn w:val="22"/>
    <w:autoRedefine/>
    <w:qFormat/>
    <w:uiPriority w:val="49"/>
    <w:rPr>
      <w:rFonts w:cs="Times New Roman"/>
    </w:rPr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table" w:customStyle="1" w:styleId="38">
    <w:name w:val="网格表 5 深色 - 着色 51"/>
    <w:basedOn w:val="22"/>
    <w:autoRedefine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BACC6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B6DDE8"/>
      </w:tcPr>
    </w:tblStylePr>
  </w:style>
  <w:style w:type="table" w:customStyle="1" w:styleId="39">
    <w:name w:val="清单表 4 - 着色 51"/>
    <w:basedOn w:val="22"/>
    <w:autoRedefine/>
    <w:qFormat/>
    <w:uiPriority w:val="49"/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</w:tcBorders>
        <w:shd w:val="clear" w:color="auto" w:fill="4BACC6"/>
      </w:tcPr>
    </w:tblStylePr>
    <w:tblStylePr w:type="lastRow">
      <w:rPr>
        <w:b/>
        <w:bCs/>
      </w:rPr>
      <w:tcPr>
        <w:tcBorders>
          <w:top w:val="double" w:color="92CDD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  <w:style w:type="character" w:customStyle="1" w:styleId="40">
    <w:name w:val="标题 3 Char"/>
    <w:basedOn w:val="25"/>
    <w:link w:val="4"/>
    <w:autoRedefine/>
    <w:qFormat/>
    <w:uiPriority w:val="9"/>
    <w:rPr>
      <w:rFonts w:ascii="Cambria" w:hAnsi="Cambria" w:eastAsia="宋体" w:cs="Times New Roman"/>
      <w:color w:val="376092"/>
      <w:kern w:val="2"/>
      <w:sz w:val="24"/>
      <w:szCs w:val="24"/>
      <w:lang w:eastAsia="zh-CN"/>
    </w:rPr>
  </w:style>
  <w:style w:type="paragraph" w:styleId="41">
    <w:name w:val="No Spacing"/>
    <w:link w:val="45"/>
    <w:autoRedefine/>
    <w:qFormat/>
    <w:uiPriority w:val="1"/>
    <w:pPr>
      <w:widowControl w:val="0"/>
      <w:jc w:val="both"/>
    </w:pPr>
    <w:rPr>
      <w:rFonts w:ascii="Calibri" w:hAnsi="Calibri" w:eastAsia="Arial" w:cs="Times New Roman"/>
      <w:kern w:val="2"/>
      <w:sz w:val="18"/>
      <w:szCs w:val="24"/>
      <w:lang w:val="en-GB" w:eastAsia="zh-CN" w:bidi="ar-SA"/>
    </w:rPr>
  </w:style>
  <w:style w:type="table" w:customStyle="1" w:styleId="42">
    <w:name w:val="网格表 4 - 着色 11"/>
    <w:basedOn w:val="22"/>
    <w:autoRedefine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43">
    <w:name w:val="清单表 4 - 着色 11"/>
    <w:basedOn w:val="22"/>
    <w:autoRedefine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95B3D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character" w:customStyle="1" w:styleId="44">
    <w:name w:val="标题 4 Char"/>
    <w:basedOn w:val="25"/>
    <w:link w:val="5"/>
    <w:autoRedefine/>
    <w:qFormat/>
    <w:uiPriority w:val="9"/>
    <w:rPr>
      <w:rFonts w:ascii="Cambria" w:hAnsi="Cambria" w:eastAsia="宋体" w:cs="Times New Roman"/>
      <w:i/>
      <w:iCs/>
      <w:color w:val="376092"/>
      <w:kern w:val="2"/>
      <w:sz w:val="18"/>
      <w:szCs w:val="24"/>
      <w:lang w:eastAsia="zh-CN"/>
    </w:rPr>
  </w:style>
  <w:style w:type="character" w:customStyle="1" w:styleId="45">
    <w:name w:val="无间隔 Char"/>
    <w:basedOn w:val="25"/>
    <w:link w:val="41"/>
    <w:autoRedefine/>
    <w:qFormat/>
    <w:uiPriority w:val="1"/>
    <w:rPr>
      <w:rFonts w:eastAsia="Arial" w:cs="Times New Roman"/>
      <w:kern w:val="2"/>
      <w:sz w:val="18"/>
      <w:szCs w:val="24"/>
      <w:lang w:eastAsia="zh-CN"/>
    </w:rPr>
  </w:style>
  <w:style w:type="character" w:customStyle="1" w:styleId="46">
    <w:name w:val="skip"/>
    <w:basedOn w:val="25"/>
    <w:autoRedefine/>
    <w:qFormat/>
    <w:uiPriority w:val="0"/>
  </w:style>
  <w:style w:type="character" w:customStyle="1" w:styleId="47">
    <w:name w:val="apple-converted-space"/>
    <w:basedOn w:val="25"/>
    <w:autoRedefine/>
    <w:qFormat/>
    <w:uiPriority w:val="0"/>
  </w:style>
  <w:style w:type="table" w:customStyle="1" w:styleId="48">
    <w:name w:val="网格表 4 - 着色 12"/>
    <w:basedOn w:val="22"/>
    <w:autoRedefine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49">
    <w:name w:val="Plain Table 21"/>
    <w:basedOn w:val="22"/>
    <w:autoRedefine/>
    <w:qFormat/>
    <w:uiPriority w:val="42"/>
    <w:tblPr>
      <w:tblBorders>
        <w:top w:val="single" w:color="7E7E7E" w:sz="4" w:space="0"/>
        <w:bottom w:val="single" w:color="7E7E7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sz="4" w:space="0"/>
        </w:tcBorders>
      </w:tcPr>
    </w:tblStylePr>
    <w:tblStylePr w:type="lastRow">
      <w:rPr>
        <w:b/>
        <w:bCs/>
      </w:rPr>
      <w:tcPr>
        <w:tcBorders>
          <w:top w:val="single" w:color="7E7E7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sz="4" w:space="0"/>
          <w:right w:val="single" w:color="7E7E7E" w:sz="4" w:space="0"/>
        </w:tcBorders>
      </w:tcPr>
    </w:tblStylePr>
    <w:tblStylePr w:type="band2Vert">
      <w:tcPr>
        <w:tcBorders>
          <w:left w:val="single" w:color="7E7E7E" w:sz="4" w:space="0"/>
          <w:right w:val="single" w:color="7E7E7E" w:sz="4" w:space="0"/>
        </w:tcBorders>
      </w:tcPr>
    </w:tblStylePr>
    <w:tblStylePr w:type="band1Horz">
      <w:tcPr>
        <w:tcBorders>
          <w:top w:val="single" w:color="7E7E7E" w:sz="4" w:space="0"/>
          <w:bottom w:val="single" w:color="7E7E7E" w:sz="4" w:space="0"/>
        </w:tcBorders>
      </w:tcPr>
    </w:tblStylePr>
  </w:style>
  <w:style w:type="table" w:customStyle="1" w:styleId="50">
    <w:name w:val="Table Grid Light1"/>
    <w:basedOn w:val="22"/>
    <w:autoRedefine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 Electronics</Company>
  <Pages>14</Pages>
  <Words>1954</Words>
  <Characters>11139</Characters>
  <Lines>92</Lines>
  <Paragraphs>26</Paragraphs>
  <TotalTime>12</TotalTime>
  <ScaleCrop>false</ScaleCrop>
  <LinksUpToDate>false</LinksUpToDate>
  <CharactersWithSpaces>13067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2025-04-29T08:50:00Z</dcterms:created>
  <dc:creator>Steven Whittaker</dc:creator>
  <cp:lastModifiedBy>Tommy</cp:lastModifiedBy>
  <cp:lastPrinted>2021-02-05T09:04:00Z</cp:lastPrinted>
  <dcterms:modified xsi:type="dcterms:W3CDTF">2025-08-12T13:02:27Z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66261D963CF84073A7CF4481565B05B6_13</vt:lpwstr>
  </property>
  <property fmtid="{D5CDD505-2E9C-101B-9397-08002B2CF9AE}" pid="4" name="KSOTemplateDocerSaveRecord">
    <vt:lpwstr>eyJoZGlkIjoiNDdlMDJkMWY0NzMwOTMyNjM3YWM1MjE4YWZjMjliZmIiLCJ1c2VySWQiOiI0MzQ4NjM1MTMifQ==</vt:lpwstr>
  </property>
</Properties>
</file>